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5436" w:rsidRPr="008E26AA" w:rsidRDefault="00445436" w:rsidP="00445436">
      <w:pPr>
        <w:tabs>
          <w:tab w:val="left" w:pos="0"/>
        </w:tabs>
        <w:spacing w:before="120" w:after="120" w:line="240" w:lineRule="auto"/>
        <w:jc w:val="both"/>
        <w:rPr>
          <w:rFonts w:ascii="Cambria" w:hAnsi="Cambria"/>
          <w:sz w:val="24"/>
          <w:szCs w:val="24"/>
        </w:rPr>
      </w:pPr>
    </w:p>
    <w:p w:rsidR="00445436" w:rsidRDefault="00445436" w:rsidP="00A10BFC">
      <w:pPr>
        <w:spacing w:before="120" w:after="120" w:line="240" w:lineRule="auto"/>
        <w:jc w:val="center"/>
        <w:rPr>
          <w:rFonts w:ascii="Cambria" w:hAnsi="Cambria"/>
          <w:b/>
          <w:color w:val="C00000"/>
          <w:sz w:val="24"/>
          <w:szCs w:val="24"/>
        </w:rPr>
      </w:pPr>
      <w:r w:rsidRPr="008E26AA">
        <w:rPr>
          <w:rFonts w:ascii="Cambria" w:hAnsi="Cambria"/>
          <w:b/>
          <w:color w:val="C00000"/>
          <w:sz w:val="24"/>
          <w:szCs w:val="24"/>
        </w:rPr>
        <w:t>Évaluez votre patrimoine</w:t>
      </w:r>
    </w:p>
    <w:p w:rsidR="00A10BFC" w:rsidRDefault="00A10BFC" w:rsidP="00A10BFC">
      <w:pPr>
        <w:spacing w:before="120" w:after="120" w:line="240" w:lineRule="auto"/>
        <w:jc w:val="center"/>
        <w:rPr>
          <w:rFonts w:ascii="Cambria" w:hAnsi="Cambria"/>
          <w:b/>
          <w:color w:val="C00000"/>
          <w:sz w:val="24"/>
          <w:szCs w:val="24"/>
        </w:rPr>
      </w:pPr>
    </w:p>
    <w:p w:rsidR="00A10BFC" w:rsidRDefault="00A10BFC" w:rsidP="00A10BFC">
      <w:pPr>
        <w:spacing w:before="120" w:after="120" w:line="240" w:lineRule="auto"/>
        <w:jc w:val="center"/>
        <w:rPr>
          <w:rFonts w:ascii="Cambria" w:hAnsi="Cambria"/>
          <w:b/>
          <w:color w:val="C00000"/>
          <w:sz w:val="24"/>
          <w:szCs w:val="24"/>
        </w:rPr>
      </w:pPr>
    </w:p>
    <w:p w:rsidR="00A10BFC" w:rsidRDefault="00A10BFC" w:rsidP="00A10BFC">
      <w:pPr>
        <w:spacing w:before="120" w:after="120" w:line="240" w:lineRule="auto"/>
        <w:jc w:val="center"/>
        <w:rPr>
          <w:rFonts w:ascii="Cambria" w:hAnsi="Cambria"/>
          <w:b/>
          <w:color w:val="C00000"/>
          <w:sz w:val="24"/>
          <w:szCs w:val="24"/>
        </w:rPr>
      </w:pPr>
    </w:p>
    <w:p w:rsidR="00A10BFC" w:rsidRDefault="00A10BFC" w:rsidP="00A10BFC">
      <w:pPr>
        <w:spacing w:before="120" w:after="120" w:line="240" w:lineRule="auto"/>
        <w:jc w:val="center"/>
        <w:rPr>
          <w:rFonts w:ascii="Cambria" w:hAnsi="Cambria"/>
          <w:b/>
          <w:color w:val="C00000"/>
          <w:sz w:val="24"/>
          <w:szCs w:val="24"/>
        </w:rPr>
      </w:pPr>
    </w:p>
    <w:p w:rsidR="00A10BFC" w:rsidRPr="008E26AA" w:rsidRDefault="00A10BFC" w:rsidP="00A10BFC">
      <w:pPr>
        <w:spacing w:before="120" w:after="120" w:line="240" w:lineRule="auto"/>
        <w:jc w:val="center"/>
        <w:rPr>
          <w:rFonts w:ascii="Cambria" w:hAnsi="Cambria"/>
          <w:b/>
          <w:color w:val="C00000"/>
          <w:sz w:val="24"/>
          <w:szCs w:val="24"/>
        </w:rPr>
      </w:pPr>
    </w:p>
    <w:p w:rsidR="00445436" w:rsidRPr="00A10BFC" w:rsidRDefault="00445436" w:rsidP="00445436">
      <w:pPr>
        <w:spacing w:before="120" w:after="120" w:line="240" w:lineRule="auto"/>
        <w:ind w:left="567"/>
        <w:jc w:val="both"/>
        <w:rPr>
          <w:rFonts w:ascii="Cambria" w:hAnsi="Cambria"/>
          <w:b/>
          <w:color w:val="C00000"/>
          <w:sz w:val="24"/>
          <w:szCs w:val="24"/>
        </w:rPr>
      </w:pPr>
      <w:r w:rsidRPr="00A10BFC">
        <w:rPr>
          <w:rFonts w:ascii="Cambria" w:hAnsi="Cambria"/>
          <w:b/>
          <w:color w:val="C00000"/>
          <w:sz w:val="24"/>
          <w:szCs w:val="24"/>
        </w:rPr>
        <w:t>1. Présentation</w:t>
      </w:r>
    </w:p>
    <w:p w:rsidR="00445436" w:rsidRPr="008E26AA" w:rsidRDefault="00445436" w:rsidP="00445436">
      <w:pPr>
        <w:spacing w:before="120" w:after="120" w:line="240" w:lineRule="auto"/>
        <w:ind w:left="567"/>
        <w:jc w:val="both"/>
        <w:rPr>
          <w:rFonts w:ascii="Cambria" w:hAnsi="Cambria"/>
          <w:sz w:val="24"/>
          <w:szCs w:val="24"/>
        </w:rPr>
      </w:pPr>
      <w:r w:rsidRPr="008E26AA">
        <w:rPr>
          <w:rFonts w:ascii="Cambria" w:hAnsi="Cambria"/>
          <w:sz w:val="24"/>
          <w:szCs w:val="24"/>
        </w:rPr>
        <w:t>Au sens strict, votre patrimoine ne fait pas partie de votre budget. On pourrait donc être tenté de le passer sous silence. Mais pour bien maitriser votre situation financière, vous avez besoin de :</w:t>
      </w:r>
    </w:p>
    <w:p w:rsidR="00445436" w:rsidRPr="008E26AA" w:rsidRDefault="00445436" w:rsidP="00933AFA">
      <w:pPr>
        <w:pStyle w:val="Paragraphedeliste"/>
        <w:numPr>
          <w:ilvl w:val="0"/>
          <w:numId w:val="2"/>
        </w:numPr>
        <w:spacing w:before="120" w:after="120" w:line="240" w:lineRule="auto"/>
        <w:ind w:left="1418"/>
        <w:contextualSpacing w:val="0"/>
        <w:jc w:val="both"/>
        <w:rPr>
          <w:rFonts w:ascii="Cambria" w:hAnsi="Cambria"/>
        </w:rPr>
      </w:pPr>
      <w:r w:rsidRPr="008E26AA">
        <w:rPr>
          <w:rFonts w:ascii="Cambria" w:hAnsi="Cambria"/>
        </w:rPr>
        <w:t>Connaître assez précisément votre patrimoine ;</w:t>
      </w:r>
    </w:p>
    <w:p w:rsidR="00445436" w:rsidRPr="008E26AA" w:rsidRDefault="00445436" w:rsidP="00933AFA">
      <w:pPr>
        <w:pStyle w:val="Paragraphedeliste"/>
        <w:numPr>
          <w:ilvl w:val="0"/>
          <w:numId w:val="2"/>
        </w:numPr>
        <w:spacing w:before="120" w:after="120" w:line="240" w:lineRule="auto"/>
        <w:ind w:left="1418"/>
        <w:contextualSpacing w:val="0"/>
        <w:jc w:val="both"/>
        <w:rPr>
          <w:rFonts w:ascii="Cambria" w:hAnsi="Cambria"/>
        </w:rPr>
      </w:pPr>
      <w:r w:rsidRPr="008E26AA">
        <w:rPr>
          <w:rFonts w:ascii="Cambria" w:hAnsi="Cambria"/>
        </w:rPr>
        <w:t xml:space="preserve">Mesurer comment il évolue ; </w:t>
      </w:r>
    </w:p>
    <w:p w:rsidR="00445436" w:rsidRPr="008E26AA" w:rsidRDefault="00445436" w:rsidP="00933AFA">
      <w:pPr>
        <w:pStyle w:val="Paragraphedeliste"/>
        <w:numPr>
          <w:ilvl w:val="0"/>
          <w:numId w:val="2"/>
        </w:numPr>
        <w:spacing w:before="120" w:after="120" w:line="240" w:lineRule="auto"/>
        <w:ind w:left="1418"/>
        <w:contextualSpacing w:val="0"/>
        <w:jc w:val="both"/>
        <w:rPr>
          <w:rFonts w:ascii="Cambria" w:hAnsi="Cambria"/>
        </w:rPr>
      </w:pPr>
      <w:r w:rsidRPr="008E26AA">
        <w:rPr>
          <w:rFonts w:ascii="Cambria" w:hAnsi="Cambria"/>
        </w:rPr>
        <w:t xml:space="preserve">Comprendre comment votre patrimoine et votre budget se complètent et interagissent. </w:t>
      </w:r>
    </w:p>
    <w:p w:rsidR="00445436" w:rsidRPr="008E26AA" w:rsidRDefault="00445436" w:rsidP="00445436">
      <w:pPr>
        <w:spacing w:before="120" w:after="120" w:line="240" w:lineRule="auto"/>
        <w:jc w:val="both"/>
        <w:rPr>
          <w:rFonts w:ascii="Cambria" w:hAnsi="Cambria"/>
          <w:sz w:val="24"/>
          <w:szCs w:val="24"/>
        </w:rPr>
      </w:pPr>
    </w:p>
    <w:p w:rsidR="00445436" w:rsidRPr="008E26AA" w:rsidRDefault="00445436" w:rsidP="00445436">
      <w:pPr>
        <w:spacing w:before="120" w:after="120" w:line="240" w:lineRule="auto"/>
        <w:jc w:val="both"/>
        <w:rPr>
          <w:rFonts w:ascii="Cambria" w:hAnsi="Cambria"/>
          <w:sz w:val="24"/>
          <w:szCs w:val="24"/>
        </w:rPr>
      </w:pPr>
      <w:r w:rsidRPr="008E26AA">
        <w:rPr>
          <w:rFonts w:ascii="Cambria" w:hAnsi="Cambria"/>
          <w:noProof/>
          <w:sz w:val="24"/>
          <w:szCs w:val="24"/>
        </w:rPr>
        <w:drawing>
          <wp:inline distT="0" distB="0" distL="0" distR="0" wp14:anchorId="4CC48C3A" wp14:editId="2B445AB3">
            <wp:extent cx="5842635" cy="4125752"/>
            <wp:effectExtent l="0" t="0" r="0" b="1905"/>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42635" cy="4125752"/>
                    </a:xfrm>
                    <a:prstGeom prst="rect">
                      <a:avLst/>
                    </a:prstGeom>
                    <a:noFill/>
                    <a:ln>
                      <a:noFill/>
                    </a:ln>
                  </pic:spPr>
                </pic:pic>
              </a:graphicData>
            </a:graphic>
          </wp:inline>
        </w:drawing>
      </w:r>
    </w:p>
    <w:p w:rsidR="00445436" w:rsidRDefault="00445436" w:rsidP="00445436">
      <w:pPr>
        <w:spacing w:before="120" w:after="120" w:line="240" w:lineRule="auto"/>
        <w:ind w:left="567"/>
        <w:jc w:val="both"/>
        <w:rPr>
          <w:rFonts w:ascii="Cambria" w:hAnsi="Cambria"/>
          <w:color w:val="C00000"/>
          <w:sz w:val="24"/>
          <w:szCs w:val="24"/>
        </w:rPr>
      </w:pPr>
    </w:p>
    <w:p w:rsidR="00A10BFC" w:rsidRDefault="00A10BFC" w:rsidP="00445436">
      <w:pPr>
        <w:spacing w:before="120" w:after="120" w:line="240" w:lineRule="auto"/>
        <w:ind w:left="567"/>
        <w:jc w:val="both"/>
        <w:rPr>
          <w:rFonts w:ascii="Cambria" w:hAnsi="Cambria"/>
          <w:color w:val="C00000"/>
          <w:sz w:val="24"/>
          <w:szCs w:val="24"/>
        </w:rPr>
      </w:pPr>
    </w:p>
    <w:p w:rsidR="00A10BFC" w:rsidRPr="008E26AA" w:rsidRDefault="00A10BFC" w:rsidP="00445436">
      <w:pPr>
        <w:spacing w:before="120" w:after="120" w:line="240" w:lineRule="auto"/>
        <w:ind w:left="567"/>
        <w:jc w:val="both"/>
        <w:rPr>
          <w:rFonts w:ascii="Cambria" w:hAnsi="Cambria"/>
          <w:color w:val="C00000"/>
          <w:sz w:val="24"/>
          <w:szCs w:val="24"/>
        </w:rPr>
      </w:pPr>
    </w:p>
    <w:p w:rsidR="00445436" w:rsidRPr="00A10BFC" w:rsidRDefault="00445436" w:rsidP="00445436">
      <w:pPr>
        <w:spacing w:before="120" w:after="120" w:line="240" w:lineRule="auto"/>
        <w:ind w:left="567"/>
        <w:jc w:val="both"/>
        <w:rPr>
          <w:rFonts w:ascii="Cambria" w:hAnsi="Cambria"/>
          <w:b/>
          <w:color w:val="C00000"/>
          <w:sz w:val="24"/>
          <w:szCs w:val="24"/>
        </w:rPr>
      </w:pPr>
      <w:r w:rsidRPr="00A10BFC">
        <w:rPr>
          <w:rFonts w:ascii="Cambria" w:hAnsi="Cambria"/>
          <w:b/>
          <w:color w:val="C00000"/>
          <w:sz w:val="24"/>
          <w:szCs w:val="24"/>
        </w:rPr>
        <w:lastRenderedPageBreak/>
        <w:t>2. Comment remplir le tableau de votre patrimoine ?</w:t>
      </w:r>
    </w:p>
    <w:p w:rsidR="00445436" w:rsidRPr="008E26AA" w:rsidRDefault="00445436" w:rsidP="00933AFA">
      <w:pPr>
        <w:pStyle w:val="Paragraphedeliste"/>
        <w:numPr>
          <w:ilvl w:val="0"/>
          <w:numId w:val="3"/>
        </w:numPr>
        <w:tabs>
          <w:tab w:val="clear" w:pos="4536"/>
        </w:tabs>
        <w:spacing w:before="120" w:after="120" w:line="240" w:lineRule="auto"/>
        <w:ind w:left="1418"/>
        <w:contextualSpacing w:val="0"/>
        <w:jc w:val="both"/>
        <w:rPr>
          <w:rFonts w:ascii="Cambria" w:hAnsi="Cambria"/>
        </w:rPr>
      </w:pPr>
      <w:r w:rsidRPr="008E26AA">
        <w:rPr>
          <w:rFonts w:ascii="Cambria" w:hAnsi="Cambria"/>
        </w:rPr>
        <w:t xml:space="preserve">Avant toute chose, faites l’inventaire de </w:t>
      </w:r>
      <w:r w:rsidRPr="008E26AA">
        <w:rPr>
          <w:rFonts w:ascii="Cambria" w:hAnsi="Cambria"/>
          <w:i/>
        </w:rPr>
        <w:t>tout ce qui vous appartient en propre</w:t>
      </w:r>
      <w:r w:rsidRPr="008E26AA">
        <w:rPr>
          <w:rFonts w:ascii="Cambria" w:hAnsi="Cambria"/>
        </w:rPr>
        <w:t>. Si vous n’êtes pas au clair à ce sujet</w:t>
      </w:r>
      <w:r w:rsidRPr="008E26AA">
        <w:rPr>
          <w:rStyle w:val="Appelnotedebasdep"/>
          <w:rFonts w:ascii="Cambria" w:hAnsi="Cambria"/>
        </w:rPr>
        <w:footnoteReference w:id="1"/>
      </w:r>
      <w:r w:rsidRPr="008E26AA">
        <w:rPr>
          <w:rFonts w:ascii="Cambria" w:hAnsi="Cambria"/>
        </w:rPr>
        <w:t>, cherchez à clarifier cette question avec les personnes concernées. C’est important !</w:t>
      </w:r>
    </w:p>
    <w:p w:rsidR="00445436" w:rsidRPr="008E26AA" w:rsidRDefault="00445436" w:rsidP="00933AFA">
      <w:pPr>
        <w:pStyle w:val="Paragraphedeliste"/>
        <w:numPr>
          <w:ilvl w:val="0"/>
          <w:numId w:val="3"/>
        </w:numPr>
        <w:tabs>
          <w:tab w:val="clear" w:pos="4536"/>
        </w:tabs>
        <w:spacing w:before="120" w:after="120" w:line="240" w:lineRule="auto"/>
        <w:ind w:left="1418"/>
        <w:contextualSpacing w:val="0"/>
        <w:jc w:val="both"/>
        <w:rPr>
          <w:rFonts w:ascii="Cambria" w:hAnsi="Cambria"/>
        </w:rPr>
      </w:pPr>
      <w:r w:rsidRPr="008E26AA">
        <w:rPr>
          <w:rFonts w:ascii="Cambria" w:hAnsi="Cambria"/>
        </w:rPr>
        <w:t>Évaluez la valeur de chaque bien qui vous appartient au moins en partie :</w:t>
      </w:r>
    </w:p>
    <w:p w:rsidR="00445436" w:rsidRPr="008E26AA" w:rsidRDefault="00445436" w:rsidP="00933AFA">
      <w:pPr>
        <w:pStyle w:val="Paragraphedeliste"/>
        <w:numPr>
          <w:ilvl w:val="1"/>
          <w:numId w:val="3"/>
        </w:numPr>
        <w:tabs>
          <w:tab w:val="clear" w:pos="4536"/>
        </w:tabs>
        <w:spacing w:before="120" w:after="120" w:line="240" w:lineRule="auto"/>
        <w:ind w:left="1985"/>
        <w:contextualSpacing w:val="0"/>
        <w:jc w:val="both"/>
        <w:rPr>
          <w:rFonts w:ascii="Cambria" w:hAnsi="Cambria"/>
        </w:rPr>
      </w:pPr>
      <w:r w:rsidRPr="008E26AA">
        <w:rPr>
          <w:rFonts w:ascii="Cambria" w:hAnsi="Cambria"/>
        </w:rPr>
        <w:t>S’il s’agit d’objets de la vie courante tels que meubles, produits électro-ménagers, vêtements, bijoux, livres, ordinateurs, lunettes, etc., évaluez-les au prix auquel vous pourriez racheter des objets comparables d’occasion sur un site internet spécialisé, ou en décidant vous-même d’une certaine décote ;</w:t>
      </w:r>
    </w:p>
    <w:p w:rsidR="00445436" w:rsidRPr="008E26AA" w:rsidRDefault="00445436" w:rsidP="00933AFA">
      <w:pPr>
        <w:pStyle w:val="Paragraphedeliste"/>
        <w:numPr>
          <w:ilvl w:val="1"/>
          <w:numId w:val="3"/>
        </w:numPr>
        <w:tabs>
          <w:tab w:val="clear" w:pos="4536"/>
        </w:tabs>
        <w:spacing w:before="120" w:after="120" w:line="240" w:lineRule="auto"/>
        <w:ind w:left="1985"/>
        <w:contextualSpacing w:val="0"/>
        <w:jc w:val="both"/>
        <w:rPr>
          <w:rFonts w:ascii="Cambria" w:hAnsi="Cambria"/>
        </w:rPr>
      </w:pPr>
      <w:r w:rsidRPr="008E26AA">
        <w:rPr>
          <w:rFonts w:ascii="Cambria" w:hAnsi="Cambria"/>
        </w:rPr>
        <w:t xml:space="preserve">S’il s’agit de produits financiers, bancaires ou boursiers, consultez la documentation disponible ou demandez à votre </w:t>
      </w:r>
      <w:r w:rsidR="00732853">
        <w:rPr>
          <w:rFonts w:ascii="Cambria" w:hAnsi="Cambria"/>
        </w:rPr>
        <w:t>chargé de clientèle</w:t>
      </w:r>
      <w:r w:rsidRPr="008E26AA">
        <w:rPr>
          <w:rFonts w:ascii="Cambria" w:hAnsi="Cambria"/>
        </w:rPr>
        <w:t> ;</w:t>
      </w:r>
    </w:p>
    <w:p w:rsidR="00445436" w:rsidRPr="008E26AA" w:rsidRDefault="00445436" w:rsidP="00933AFA">
      <w:pPr>
        <w:pStyle w:val="Paragraphedeliste"/>
        <w:numPr>
          <w:ilvl w:val="1"/>
          <w:numId w:val="3"/>
        </w:numPr>
        <w:tabs>
          <w:tab w:val="clear" w:pos="4536"/>
        </w:tabs>
        <w:spacing w:before="120" w:after="120" w:line="240" w:lineRule="auto"/>
        <w:ind w:left="1985"/>
        <w:contextualSpacing w:val="0"/>
        <w:jc w:val="both"/>
        <w:rPr>
          <w:rFonts w:ascii="Cambria" w:hAnsi="Cambria"/>
        </w:rPr>
      </w:pPr>
      <w:r w:rsidRPr="008E26AA">
        <w:rPr>
          <w:rFonts w:ascii="Cambria" w:hAnsi="Cambria"/>
        </w:rPr>
        <w:t>S’il s’agit d’une maison ou d’un appartement, de terres, d’un véhicule ou autres, demandez si nécessaire l’avis d’un expert.</w:t>
      </w:r>
    </w:p>
    <w:p w:rsidR="00445436" w:rsidRPr="008E26AA" w:rsidRDefault="00445436" w:rsidP="00933AFA">
      <w:pPr>
        <w:pStyle w:val="Paragraphedeliste"/>
        <w:numPr>
          <w:ilvl w:val="0"/>
          <w:numId w:val="3"/>
        </w:numPr>
        <w:tabs>
          <w:tab w:val="clear" w:pos="4536"/>
        </w:tabs>
        <w:spacing w:before="120" w:after="120" w:line="240" w:lineRule="auto"/>
        <w:ind w:left="1418"/>
        <w:contextualSpacing w:val="0"/>
        <w:jc w:val="both"/>
        <w:rPr>
          <w:rFonts w:ascii="Cambria" w:hAnsi="Cambria"/>
        </w:rPr>
      </w:pPr>
      <w:r w:rsidRPr="008E26AA">
        <w:rPr>
          <w:rFonts w:ascii="Cambria" w:hAnsi="Cambria"/>
        </w:rPr>
        <w:t>Contentez-vous de fixer un prix approximatif : l’essentiel est de prendre conscience :</w:t>
      </w:r>
    </w:p>
    <w:p w:rsidR="00445436" w:rsidRPr="008E26AA" w:rsidRDefault="00445436" w:rsidP="00933AFA">
      <w:pPr>
        <w:pStyle w:val="Paragraphedeliste"/>
        <w:numPr>
          <w:ilvl w:val="1"/>
          <w:numId w:val="3"/>
        </w:numPr>
        <w:tabs>
          <w:tab w:val="clear" w:pos="4536"/>
        </w:tabs>
        <w:spacing w:before="120" w:after="120" w:line="240" w:lineRule="auto"/>
        <w:ind w:left="1985"/>
        <w:contextualSpacing w:val="0"/>
        <w:jc w:val="both"/>
        <w:rPr>
          <w:rFonts w:ascii="Cambria" w:hAnsi="Cambria"/>
        </w:rPr>
      </w:pPr>
      <w:r w:rsidRPr="008E26AA">
        <w:rPr>
          <w:rFonts w:ascii="Cambria" w:hAnsi="Cambria"/>
        </w:rPr>
        <w:t>Que vous êtes propriétaire d’objets ou de droits ;</w:t>
      </w:r>
    </w:p>
    <w:p w:rsidR="00445436" w:rsidRPr="008E26AA" w:rsidRDefault="00445436" w:rsidP="00933AFA">
      <w:pPr>
        <w:pStyle w:val="Paragraphedeliste"/>
        <w:numPr>
          <w:ilvl w:val="1"/>
          <w:numId w:val="3"/>
        </w:numPr>
        <w:tabs>
          <w:tab w:val="clear" w:pos="4536"/>
        </w:tabs>
        <w:spacing w:before="120" w:after="120" w:line="240" w:lineRule="auto"/>
        <w:ind w:left="1985"/>
        <w:contextualSpacing w:val="0"/>
        <w:jc w:val="both"/>
        <w:rPr>
          <w:rFonts w:ascii="Cambria" w:hAnsi="Cambria"/>
        </w:rPr>
      </w:pPr>
      <w:r w:rsidRPr="008E26AA">
        <w:rPr>
          <w:rFonts w:ascii="Cambria" w:hAnsi="Cambria"/>
        </w:rPr>
        <w:t xml:space="preserve">De ce qui, approximativement, vous reviendrait en propre en cas de séparation du couple. </w:t>
      </w:r>
    </w:p>
    <w:p w:rsidR="00445436" w:rsidRPr="008E26AA" w:rsidRDefault="00445436" w:rsidP="00445436">
      <w:pPr>
        <w:spacing w:before="120" w:after="120" w:line="240" w:lineRule="auto"/>
        <w:ind w:left="1418"/>
        <w:jc w:val="both"/>
        <w:rPr>
          <w:rFonts w:ascii="Cambria" w:hAnsi="Cambria"/>
          <w:sz w:val="24"/>
          <w:szCs w:val="24"/>
        </w:rPr>
      </w:pPr>
      <w:r w:rsidRPr="008E26AA">
        <w:rPr>
          <w:rFonts w:ascii="Cambria" w:hAnsi="Cambria"/>
          <w:sz w:val="24"/>
          <w:szCs w:val="24"/>
        </w:rPr>
        <w:t>Et si vous avez des dettes, l’important est d’en évaluer le montant total restant dû que vous aurez à rembourser.</w:t>
      </w:r>
    </w:p>
    <w:p w:rsidR="00445436" w:rsidRPr="008E26AA" w:rsidRDefault="00445436" w:rsidP="00933AFA">
      <w:pPr>
        <w:pStyle w:val="Paragraphedeliste"/>
        <w:numPr>
          <w:ilvl w:val="0"/>
          <w:numId w:val="3"/>
        </w:numPr>
        <w:tabs>
          <w:tab w:val="clear" w:pos="4536"/>
        </w:tabs>
        <w:spacing w:before="120" w:after="120" w:line="240" w:lineRule="auto"/>
        <w:ind w:left="1418"/>
        <w:contextualSpacing w:val="0"/>
        <w:jc w:val="both"/>
        <w:rPr>
          <w:rFonts w:ascii="Cambria" w:hAnsi="Cambria"/>
        </w:rPr>
      </w:pPr>
      <w:r w:rsidRPr="008E26AA">
        <w:rPr>
          <w:rFonts w:ascii="Cambria" w:hAnsi="Cambria"/>
        </w:rPr>
        <w:t>Pour connaitre le capital restant dû sur vos crédits en cours, il vous suffit de vous reporter au tableau T4 intitulé « État des dettes</w:t>
      </w:r>
      <w:r w:rsidRPr="008E26AA">
        <w:rPr>
          <w:rFonts w:ascii="Cambria" w:hAnsi="Cambria"/>
          <w:i/>
        </w:rPr>
        <w:t> »</w:t>
      </w:r>
      <w:r w:rsidRPr="008E26AA">
        <w:rPr>
          <w:rFonts w:ascii="Cambria" w:hAnsi="Cambria"/>
        </w:rPr>
        <w:t xml:space="preserve">. </w:t>
      </w:r>
      <w:proofErr w:type="gramStart"/>
      <w:r w:rsidR="00732853" w:rsidRPr="000C634E">
        <w:rPr>
          <w:rFonts w:ascii="Cambria" w:hAnsi="Cambria"/>
          <w:b/>
          <w:color w:val="FF0000"/>
          <w:sz w:val="36"/>
          <w:szCs w:val="36"/>
          <w:highlight w:val="yellow"/>
        </w:rPr>
        <w:t>donner</w:t>
      </w:r>
      <w:proofErr w:type="gramEnd"/>
      <w:r w:rsidR="00732853" w:rsidRPr="000C634E">
        <w:rPr>
          <w:rFonts w:ascii="Cambria" w:hAnsi="Cambria"/>
          <w:b/>
          <w:color w:val="FF0000"/>
          <w:sz w:val="36"/>
          <w:szCs w:val="36"/>
          <w:highlight w:val="yellow"/>
        </w:rPr>
        <w:t xml:space="preserve"> le lien</w:t>
      </w:r>
      <w:r w:rsidR="000C634E">
        <w:rPr>
          <w:rFonts w:ascii="Cambria" w:hAnsi="Cambria"/>
        </w:rPr>
        <w:t xml:space="preserve"> </w:t>
      </w:r>
      <w:r w:rsidR="000C634E" w:rsidRPr="000C634E">
        <w:rPr>
          <w:rFonts w:ascii="Cambria" w:hAnsi="Cambria"/>
          <w:b/>
          <w:color w:val="FF0000"/>
          <w:sz w:val="36"/>
          <w:szCs w:val="36"/>
          <w:highlight w:val="yellow"/>
        </w:rPr>
        <w:t>SVP</w:t>
      </w:r>
      <w:r w:rsidR="00732853" w:rsidRPr="000C634E">
        <w:rPr>
          <w:rFonts w:ascii="Cambria" w:hAnsi="Cambria"/>
        </w:rPr>
        <w:t xml:space="preserve"> </w:t>
      </w:r>
    </w:p>
    <w:p w:rsidR="00732853" w:rsidRDefault="00732853" w:rsidP="00445436">
      <w:pPr>
        <w:pStyle w:val="Paragraphedeliste"/>
        <w:numPr>
          <w:ilvl w:val="0"/>
          <w:numId w:val="0"/>
        </w:numPr>
        <w:spacing w:before="120" w:after="120" w:line="240" w:lineRule="auto"/>
        <w:ind w:left="567"/>
        <w:contextualSpacing w:val="0"/>
        <w:rPr>
          <w:rFonts w:ascii="Cambria" w:hAnsi="Cambria"/>
          <w:color w:val="000000" w:themeColor="text1"/>
        </w:rPr>
      </w:pPr>
    </w:p>
    <w:p w:rsidR="00445436" w:rsidRPr="00A10BFC" w:rsidRDefault="00445436" w:rsidP="00445436">
      <w:pPr>
        <w:pStyle w:val="Paragraphedeliste"/>
        <w:numPr>
          <w:ilvl w:val="0"/>
          <w:numId w:val="0"/>
        </w:numPr>
        <w:spacing w:before="120" w:after="120" w:line="240" w:lineRule="auto"/>
        <w:ind w:left="567"/>
        <w:contextualSpacing w:val="0"/>
        <w:rPr>
          <w:rFonts w:ascii="Cambria" w:hAnsi="Cambria"/>
          <w:b/>
          <w:color w:val="C00000"/>
        </w:rPr>
      </w:pPr>
      <w:r w:rsidRPr="00A10BFC">
        <w:rPr>
          <w:rFonts w:ascii="Cambria" w:hAnsi="Cambria"/>
          <w:b/>
          <w:color w:val="C00000"/>
        </w:rPr>
        <w:t>3. Quelles informations vous fournit le tableau de votre patrimoine ?</w:t>
      </w:r>
    </w:p>
    <w:p w:rsidR="00445436" w:rsidRPr="008E26AA" w:rsidRDefault="00445436" w:rsidP="00933AFA">
      <w:pPr>
        <w:pStyle w:val="Paragraphedeliste"/>
        <w:numPr>
          <w:ilvl w:val="0"/>
          <w:numId w:val="4"/>
        </w:numPr>
        <w:tabs>
          <w:tab w:val="clear" w:pos="4536"/>
        </w:tabs>
        <w:spacing w:before="120" w:after="120" w:line="240" w:lineRule="auto"/>
        <w:ind w:left="1418" w:hanging="284"/>
        <w:contextualSpacing w:val="0"/>
        <w:jc w:val="both"/>
        <w:rPr>
          <w:rFonts w:ascii="Cambria" w:hAnsi="Cambria"/>
        </w:rPr>
      </w:pPr>
      <w:r w:rsidRPr="008E26AA">
        <w:rPr>
          <w:rFonts w:ascii="Cambria" w:hAnsi="Cambria"/>
        </w:rPr>
        <w:t xml:space="preserve">Il vous renseigne sur les moyens financiers dont vous pouvez disposer en cas de besoin : </w:t>
      </w:r>
    </w:p>
    <w:p w:rsidR="00445436" w:rsidRPr="008E26AA" w:rsidRDefault="00445436" w:rsidP="00933AFA">
      <w:pPr>
        <w:pStyle w:val="Paragraphedeliste"/>
        <w:numPr>
          <w:ilvl w:val="1"/>
          <w:numId w:val="4"/>
        </w:numPr>
        <w:tabs>
          <w:tab w:val="clear" w:pos="4536"/>
        </w:tabs>
        <w:spacing w:before="120" w:after="120" w:line="240" w:lineRule="auto"/>
        <w:ind w:left="2268"/>
        <w:contextualSpacing w:val="0"/>
        <w:jc w:val="both"/>
        <w:rPr>
          <w:rFonts w:ascii="Cambria" w:hAnsi="Cambria"/>
        </w:rPr>
      </w:pPr>
      <w:r w:rsidRPr="008E26AA">
        <w:rPr>
          <w:rFonts w:ascii="Cambria" w:hAnsi="Cambria"/>
        </w:rPr>
        <w:t>Pour vous-même en vue de réaliser un projet important ; de faire face à un accident de la vie ; ou encore de préparer votre retraite ;</w:t>
      </w:r>
    </w:p>
    <w:p w:rsidR="00445436" w:rsidRPr="008E26AA" w:rsidRDefault="00445436" w:rsidP="00933AFA">
      <w:pPr>
        <w:pStyle w:val="Paragraphedeliste"/>
        <w:numPr>
          <w:ilvl w:val="1"/>
          <w:numId w:val="4"/>
        </w:numPr>
        <w:tabs>
          <w:tab w:val="clear" w:pos="4536"/>
        </w:tabs>
        <w:spacing w:before="120" w:after="120" w:line="240" w:lineRule="auto"/>
        <w:ind w:left="2268"/>
        <w:contextualSpacing w:val="0"/>
        <w:jc w:val="both"/>
        <w:rPr>
          <w:rFonts w:ascii="Cambria" w:hAnsi="Cambria"/>
        </w:rPr>
      </w:pPr>
      <w:r w:rsidRPr="008E26AA">
        <w:rPr>
          <w:rFonts w:ascii="Cambria" w:hAnsi="Cambria"/>
        </w:rPr>
        <w:t xml:space="preserve">Pour aider si nécessaire tel ou tel de vos enfants ou encore pour léguer ce patrimoine à vos héritiers. </w:t>
      </w:r>
    </w:p>
    <w:p w:rsidR="00445436" w:rsidRPr="008E26AA" w:rsidRDefault="00445436" w:rsidP="00933AFA">
      <w:pPr>
        <w:pStyle w:val="Paragraphedeliste"/>
        <w:numPr>
          <w:ilvl w:val="3"/>
          <w:numId w:val="4"/>
        </w:numPr>
        <w:tabs>
          <w:tab w:val="clear" w:pos="4536"/>
        </w:tabs>
        <w:spacing w:before="120" w:after="120" w:line="240" w:lineRule="auto"/>
        <w:ind w:left="1418"/>
        <w:contextualSpacing w:val="0"/>
        <w:jc w:val="both"/>
        <w:rPr>
          <w:rFonts w:ascii="Cambria" w:hAnsi="Cambria"/>
        </w:rPr>
      </w:pPr>
      <w:r w:rsidRPr="008E26AA">
        <w:rPr>
          <w:rFonts w:ascii="Cambria" w:hAnsi="Cambria"/>
        </w:rPr>
        <w:t>Il vous incite à bien entretenir ce patrimoine pour le transmettre en bon état.</w:t>
      </w:r>
    </w:p>
    <w:p w:rsidR="00445436" w:rsidRPr="008E26AA" w:rsidRDefault="00445436" w:rsidP="00933AFA">
      <w:pPr>
        <w:pStyle w:val="Paragraphedeliste"/>
        <w:numPr>
          <w:ilvl w:val="3"/>
          <w:numId w:val="4"/>
        </w:numPr>
        <w:tabs>
          <w:tab w:val="clear" w:pos="4536"/>
        </w:tabs>
        <w:spacing w:before="120" w:after="120" w:line="240" w:lineRule="auto"/>
        <w:ind w:left="1418"/>
        <w:contextualSpacing w:val="0"/>
        <w:jc w:val="both"/>
        <w:rPr>
          <w:rFonts w:ascii="Cambria" w:hAnsi="Cambria"/>
        </w:rPr>
      </w:pPr>
      <w:r w:rsidRPr="008E26AA">
        <w:rPr>
          <w:rFonts w:ascii="Cambria" w:hAnsi="Cambria"/>
        </w:rPr>
        <w:lastRenderedPageBreak/>
        <w:t xml:space="preserve">Si votre patrimoine net est négatif, votre situation financière est relativement périlleuse : vous avez donc intérêt à l’analyser de façon détaillée et à regarder comment vous pourriez la redresser et prendre certaines dispositions pour sauvegarder </w:t>
      </w:r>
      <w:r w:rsidR="000C634E">
        <w:rPr>
          <w:rFonts w:ascii="Cambria" w:hAnsi="Cambria"/>
        </w:rPr>
        <w:t>cet élément important</w:t>
      </w:r>
      <w:r w:rsidRPr="008E26AA">
        <w:rPr>
          <w:rFonts w:ascii="Cambria" w:hAnsi="Cambria"/>
        </w:rPr>
        <w:t xml:space="preserve"> de votre vie et de votre famille très</w:t>
      </w:r>
      <w:bookmarkStart w:id="0" w:name="_GoBack"/>
      <w:bookmarkEnd w:id="0"/>
      <w:r w:rsidRPr="008E26AA">
        <w:rPr>
          <w:rFonts w:ascii="Cambria" w:hAnsi="Cambria"/>
        </w:rPr>
        <w:t xml:space="preserve"> proche.  </w:t>
      </w:r>
    </w:p>
    <w:p w:rsidR="00445436" w:rsidRPr="008E26AA" w:rsidRDefault="00445436" w:rsidP="00445436">
      <w:pPr>
        <w:pStyle w:val="Paragraphedeliste"/>
        <w:numPr>
          <w:ilvl w:val="0"/>
          <w:numId w:val="0"/>
        </w:numPr>
        <w:tabs>
          <w:tab w:val="clear" w:pos="4536"/>
        </w:tabs>
        <w:spacing w:before="120" w:after="120" w:line="240" w:lineRule="auto"/>
        <w:ind w:left="1418"/>
        <w:contextualSpacing w:val="0"/>
        <w:rPr>
          <w:rFonts w:ascii="Cambria" w:hAnsi="Cambria"/>
        </w:rPr>
      </w:pPr>
    </w:p>
    <w:p w:rsidR="00445436" w:rsidRPr="00A10BFC" w:rsidRDefault="00445436" w:rsidP="00732853">
      <w:pPr>
        <w:spacing w:before="120" w:after="120" w:line="240" w:lineRule="auto"/>
        <w:ind w:left="567"/>
        <w:jc w:val="both"/>
        <w:rPr>
          <w:rFonts w:ascii="Cambria" w:hAnsi="Cambria"/>
          <w:b/>
          <w:color w:val="C00000"/>
          <w:sz w:val="24"/>
          <w:szCs w:val="24"/>
        </w:rPr>
      </w:pPr>
      <w:r w:rsidRPr="00A10BFC">
        <w:rPr>
          <w:rFonts w:ascii="Cambria" w:hAnsi="Cambria"/>
          <w:b/>
          <w:color w:val="C00000"/>
          <w:sz w:val="24"/>
          <w:szCs w:val="24"/>
        </w:rPr>
        <w:t xml:space="preserve">4.  Comment gérer votre patrimoine ? </w:t>
      </w:r>
    </w:p>
    <w:p w:rsidR="00445436" w:rsidRPr="008E26AA" w:rsidRDefault="00445436" w:rsidP="00445436">
      <w:pPr>
        <w:pStyle w:val="Paragraphedeliste"/>
        <w:numPr>
          <w:ilvl w:val="0"/>
          <w:numId w:val="0"/>
        </w:numPr>
        <w:spacing w:before="120" w:after="120" w:line="240" w:lineRule="auto"/>
        <w:ind w:left="567"/>
        <w:contextualSpacing w:val="0"/>
        <w:rPr>
          <w:rFonts w:ascii="Cambria" w:hAnsi="Cambria"/>
        </w:rPr>
      </w:pPr>
      <w:r w:rsidRPr="008E26AA">
        <w:rPr>
          <w:rFonts w:ascii="Cambria" w:hAnsi="Cambria"/>
        </w:rPr>
        <w:t>« Inventeur » visionnaire de la gestion du budget, le philosophe grec Xénophon (4</w:t>
      </w:r>
      <w:r w:rsidRPr="008E26AA">
        <w:rPr>
          <w:rFonts w:ascii="Cambria" w:hAnsi="Cambria"/>
          <w:vertAlign w:val="superscript"/>
        </w:rPr>
        <w:t>ème</w:t>
      </w:r>
      <w:r w:rsidRPr="008E26AA">
        <w:rPr>
          <w:rFonts w:ascii="Cambria" w:hAnsi="Cambria"/>
        </w:rPr>
        <w:t xml:space="preserve"> siècle avant notre ère) fait quelques recommandations de bon sens à propos de notre patrimoine</w:t>
      </w:r>
      <w:r w:rsidRPr="008E26AA">
        <w:rPr>
          <w:rStyle w:val="Appelnotedebasdep"/>
          <w:rFonts w:ascii="Cambria" w:hAnsi="Cambria"/>
        </w:rPr>
        <w:footnoteReference w:id="2"/>
      </w:r>
      <w:r w:rsidRPr="008E26AA">
        <w:rPr>
          <w:rFonts w:ascii="Cambria" w:hAnsi="Cambria"/>
        </w:rPr>
        <w:t> :</w:t>
      </w:r>
    </w:p>
    <w:p w:rsidR="00445436" w:rsidRPr="008E26AA" w:rsidRDefault="00445436" w:rsidP="00933AFA">
      <w:pPr>
        <w:pStyle w:val="Paragraphedeliste"/>
        <w:numPr>
          <w:ilvl w:val="3"/>
          <w:numId w:val="5"/>
        </w:numPr>
        <w:tabs>
          <w:tab w:val="clear" w:pos="4536"/>
        </w:tabs>
        <w:spacing w:before="120" w:after="120" w:line="240" w:lineRule="auto"/>
        <w:ind w:left="1418"/>
        <w:contextualSpacing w:val="0"/>
        <w:jc w:val="both"/>
        <w:rPr>
          <w:rFonts w:ascii="Cambria" w:hAnsi="Cambria"/>
          <w:i/>
        </w:rPr>
      </w:pPr>
      <w:r w:rsidRPr="008E26AA">
        <w:rPr>
          <w:rFonts w:ascii="Cambria" w:hAnsi="Cambria"/>
        </w:rPr>
        <w:t xml:space="preserve">L’essentiel n’est pas d’avoir un gros patrimoine, mais de posséder </w:t>
      </w:r>
      <w:r w:rsidRPr="008E26AA">
        <w:rPr>
          <w:rFonts w:ascii="Cambria" w:hAnsi="Cambria"/>
          <w:i/>
        </w:rPr>
        <w:t>ce dont nous avons besoin</w:t>
      </w:r>
      <w:r w:rsidRPr="008E26AA">
        <w:rPr>
          <w:rStyle w:val="Appelnotedebasdep"/>
          <w:rFonts w:ascii="Cambria" w:hAnsi="Cambria"/>
          <w:i/>
        </w:rPr>
        <w:footnoteReference w:id="3"/>
      </w:r>
    </w:p>
    <w:p w:rsidR="00445436" w:rsidRPr="008E26AA" w:rsidRDefault="00445436" w:rsidP="00933AFA">
      <w:pPr>
        <w:pStyle w:val="Paragraphedeliste"/>
        <w:numPr>
          <w:ilvl w:val="3"/>
          <w:numId w:val="5"/>
        </w:numPr>
        <w:tabs>
          <w:tab w:val="clear" w:pos="4536"/>
        </w:tabs>
        <w:spacing w:before="120" w:after="120" w:line="240" w:lineRule="auto"/>
        <w:ind w:left="1418"/>
        <w:contextualSpacing w:val="0"/>
        <w:jc w:val="both"/>
        <w:rPr>
          <w:rFonts w:ascii="Cambria" w:hAnsi="Cambria"/>
          <w:i/>
        </w:rPr>
      </w:pPr>
      <w:r w:rsidRPr="008E26AA">
        <w:rPr>
          <w:rFonts w:ascii="Cambria" w:hAnsi="Cambria"/>
        </w:rPr>
        <w:t>Un bien a d’autant plus de valeur qu’on sait bien l’utiliser. Cela met l’accent sur l’utilité :</w:t>
      </w:r>
    </w:p>
    <w:p w:rsidR="00445436" w:rsidRPr="008E26AA" w:rsidRDefault="00445436" w:rsidP="00933AFA">
      <w:pPr>
        <w:pStyle w:val="Paragraphedeliste"/>
        <w:numPr>
          <w:ilvl w:val="4"/>
          <w:numId w:val="5"/>
        </w:numPr>
        <w:tabs>
          <w:tab w:val="clear" w:pos="4536"/>
        </w:tabs>
        <w:spacing w:before="120" w:after="120" w:line="240" w:lineRule="auto"/>
        <w:ind w:left="1985"/>
        <w:contextualSpacing w:val="0"/>
        <w:jc w:val="both"/>
        <w:rPr>
          <w:rFonts w:ascii="Cambria" w:hAnsi="Cambria"/>
          <w:i/>
        </w:rPr>
      </w:pPr>
      <w:r w:rsidRPr="008E26AA">
        <w:rPr>
          <w:rFonts w:ascii="Cambria" w:hAnsi="Cambria"/>
        </w:rPr>
        <w:t>D’améliorer</w:t>
      </w:r>
      <w:r w:rsidRPr="008E26AA">
        <w:rPr>
          <w:rFonts w:ascii="Cambria" w:hAnsi="Cambria"/>
          <w:i/>
        </w:rPr>
        <w:t xml:space="preserve"> nos compétences d’utilisateur</w:t>
      </w:r>
      <w:r w:rsidRPr="008E26AA">
        <w:rPr>
          <w:rFonts w:ascii="Cambria" w:hAnsi="Cambria"/>
        </w:rPr>
        <w:t xml:space="preserve"> plutôt que de chercher à acquérir des objets coûteux dont les capacités potentielles sont nettement supérieures à nos besoins</w:t>
      </w:r>
      <w:r w:rsidRPr="008E26AA">
        <w:rPr>
          <w:rStyle w:val="Appelnotedebasdep"/>
          <w:rFonts w:ascii="Cambria" w:hAnsi="Cambria"/>
        </w:rPr>
        <w:footnoteReference w:id="4"/>
      </w:r>
      <w:r w:rsidRPr="008E26AA">
        <w:rPr>
          <w:rFonts w:ascii="Cambria" w:hAnsi="Cambria"/>
        </w:rPr>
        <w:t> ;</w:t>
      </w:r>
    </w:p>
    <w:p w:rsidR="00445436" w:rsidRPr="008E26AA" w:rsidRDefault="00445436" w:rsidP="00933AFA">
      <w:pPr>
        <w:pStyle w:val="Paragraphedeliste"/>
        <w:numPr>
          <w:ilvl w:val="4"/>
          <w:numId w:val="5"/>
        </w:numPr>
        <w:tabs>
          <w:tab w:val="clear" w:pos="4536"/>
        </w:tabs>
        <w:spacing w:before="120" w:after="120" w:line="240" w:lineRule="auto"/>
        <w:ind w:left="1985"/>
        <w:contextualSpacing w:val="0"/>
        <w:jc w:val="both"/>
        <w:rPr>
          <w:rFonts w:ascii="Cambria" w:hAnsi="Cambria"/>
          <w:i/>
        </w:rPr>
      </w:pPr>
      <w:r w:rsidRPr="008E26AA">
        <w:rPr>
          <w:rFonts w:ascii="Cambria" w:hAnsi="Cambria"/>
        </w:rPr>
        <w:t xml:space="preserve">De </w:t>
      </w:r>
      <w:r w:rsidRPr="008E26AA">
        <w:rPr>
          <w:rFonts w:ascii="Cambria" w:hAnsi="Cambria"/>
          <w:i/>
        </w:rPr>
        <w:t>ranger</w:t>
      </w:r>
      <w:r w:rsidRPr="008E26AA">
        <w:rPr>
          <w:rFonts w:ascii="Cambria" w:hAnsi="Cambria"/>
        </w:rPr>
        <w:t xml:space="preserve"> tout ce qui nous appartient, pour savoir où le trouver dès que nous en avons besoin</w:t>
      </w:r>
      <w:r w:rsidRPr="008E26AA">
        <w:rPr>
          <w:rStyle w:val="Appelnotedebasdep"/>
          <w:rFonts w:ascii="Cambria" w:hAnsi="Cambria"/>
        </w:rPr>
        <w:footnoteReference w:id="5"/>
      </w:r>
      <w:r w:rsidRPr="008E26AA">
        <w:rPr>
          <w:rFonts w:ascii="Cambria" w:hAnsi="Cambria"/>
        </w:rPr>
        <w:t>. Et l’une des façons de « ranger » nos biens, c’est d’en faire régulièrement l’inventaire.</w:t>
      </w:r>
    </w:p>
    <w:p w:rsidR="00445436" w:rsidRPr="008E26AA" w:rsidRDefault="00445436" w:rsidP="00933AFA">
      <w:pPr>
        <w:pStyle w:val="Paragraphedeliste"/>
        <w:numPr>
          <w:ilvl w:val="3"/>
          <w:numId w:val="5"/>
        </w:numPr>
        <w:tabs>
          <w:tab w:val="clear" w:pos="4536"/>
          <w:tab w:val="left" w:pos="1701"/>
        </w:tabs>
        <w:spacing w:before="120" w:after="120" w:line="240" w:lineRule="auto"/>
        <w:ind w:left="1418"/>
        <w:contextualSpacing w:val="0"/>
        <w:jc w:val="both"/>
        <w:rPr>
          <w:rFonts w:ascii="Cambria" w:hAnsi="Cambria"/>
        </w:rPr>
      </w:pPr>
      <w:r w:rsidRPr="008E26AA">
        <w:rPr>
          <w:rFonts w:ascii="Cambria" w:hAnsi="Cambria"/>
        </w:rPr>
        <w:t xml:space="preserve">Gérer son bien demande qu’on y consacre du temps, de l’énergie et de l’attention. </w:t>
      </w:r>
    </w:p>
    <w:p w:rsidR="00445436" w:rsidRPr="008E26AA" w:rsidRDefault="00445436" w:rsidP="00445436">
      <w:pPr>
        <w:tabs>
          <w:tab w:val="left" w:pos="1701"/>
        </w:tabs>
        <w:spacing w:before="120" w:after="120" w:line="240" w:lineRule="auto"/>
        <w:ind w:left="1418" w:hanging="360"/>
        <w:jc w:val="both"/>
        <w:rPr>
          <w:rFonts w:ascii="Cambria" w:hAnsi="Cambria"/>
          <w:sz w:val="24"/>
          <w:szCs w:val="24"/>
        </w:rPr>
      </w:pPr>
      <w:r w:rsidRPr="008E26AA">
        <w:rPr>
          <w:rFonts w:ascii="Cambria" w:hAnsi="Cambria"/>
          <w:sz w:val="24"/>
          <w:szCs w:val="24"/>
        </w:rPr>
        <w:t xml:space="preserve">      Ces recommandations nous orientent vers une pratique « raisonnable » de la constitution et de la gestion de notre patrimoine. Sans le formuler expressément, elles semblent légitimer le fait de posséder un patrimoine, mais limité à nos seuls vrais besoins</w:t>
      </w:r>
      <w:r w:rsidRPr="008E26AA">
        <w:rPr>
          <w:rStyle w:val="Appelnotedebasdep"/>
          <w:rFonts w:ascii="Cambria" w:hAnsi="Cambria"/>
          <w:sz w:val="24"/>
          <w:szCs w:val="24"/>
        </w:rPr>
        <w:footnoteReference w:id="6"/>
      </w:r>
      <w:r w:rsidRPr="008E26AA">
        <w:rPr>
          <w:rFonts w:ascii="Cambria" w:hAnsi="Cambria"/>
          <w:sz w:val="24"/>
          <w:szCs w:val="24"/>
        </w:rPr>
        <w:t>.</w:t>
      </w:r>
    </w:p>
    <w:p w:rsidR="00445436" w:rsidRPr="008E26AA" w:rsidRDefault="00445436" w:rsidP="00445436">
      <w:pPr>
        <w:spacing w:before="120" w:after="120" w:line="240" w:lineRule="auto"/>
        <w:jc w:val="both"/>
        <w:rPr>
          <w:rFonts w:ascii="Cambria" w:hAnsi="Cambria"/>
          <w:b/>
          <w:sz w:val="24"/>
          <w:szCs w:val="24"/>
        </w:rPr>
      </w:pPr>
    </w:p>
    <w:p w:rsidR="00AB0691" w:rsidRPr="00132FD5" w:rsidRDefault="00AB0691" w:rsidP="00132FD5"/>
    <w:sectPr w:rsidR="00AB0691" w:rsidRPr="00132FD5" w:rsidSect="001A1566">
      <w:footerReference w:type="even" r:id="rId8"/>
      <w:footerReference w:type="default" r:id="rId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38F7" w:rsidRDefault="00F638F7" w:rsidP="00F92CAB">
      <w:pPr>
        <w:spacing w:after="0"/>
      </w:pPr>
      <w:r>
        <w:separator/>
      </w:r>
    </w:p>
  </w:endnote>
  <w:endnote w:type="continuationSeparator" w:id="0">
    <w:p w:rsidR="00F638F7" w:rsidRDefault="00F638F7" w:rsidP="00F92CA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1197457131"/>
      <w:docPartObj>
        <w:docPartGallery w:val="Page Numbers (Bottom of Page)"/>
        <w:docPartUnique/>
      </w:docPartObj>
    </w:sdtPr>
    <w:sdtEndPr>
      <w:rPr>
        <w:rStyle w:val="Numrodepage"/>
      </w:rPr>
    </w:sdtEndPr>
    <w:sdtContent>
      <w:p w:rsidR="00A10BFC" w:rsidRDefault="00A10BFC" w:rsidP="00562DA2">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rsidR="00A10BFC" w:rsidRDefault="00A10BFC">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286704375"/>
      <w:docPartObj>
        <w:docPartGallery w:val="Page Numbers (Bottom of Page)"/>
        <w:docPartUnique/>
      </w:docPartObj>
    </w:sdtPr>
    <w:sdtEndPr>
      <w:rPr>
        <w:rStyle w:val="Numrodepage"/>
      </w:rPr>
    </w:sdtEndPr>
    <w:sdtContent>
      <w:p w:rsidR="00A10BFC" w:rsidRDefault="00A10BFC" w:rsidP="00562DA2">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sdtContent>
  </w:sdt>
  <w:p w:rsidR="00A10BFC" w:rsidRDefault="00A10BF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38F7" w:rsidRDefault="00F638F7" w:rsidP="00F92CAB">
      <w:pPr>
        <w:spacing w:after="0"/>
      </w:pPr>
      <w:r>
        <w:separator/>
      </w:r>
    </w:p>
  </w:footnote>
  <w:footnote w:type="continuationSeparator" w:id="0">
    <w:p w:rsidR="00F638F7" w:rsidRDefault="00F638F7" w:rsidP="00F92CAB">
      <w:pPr>
        <w:spacing w:after="0"/>
      </w:pPr>
      <w:r>
        <w:continuationSeparator/>
      </w:r>
    </w:p>
  </w:footnote>
  <w:footnote w:id="1">
    <w:p w:rsidR="00445436" w:rsidRPr="00732853" w:rsidRDefault="00445436" w:rsidP="00445436">
      <w:pPr>
        <w:pStyle w:val="Notedebasdepage"/>
        <w:spacing w:after="0" w:line="240" w:lineRule="auto"/>
        <w:jc w:val="both"/>
        <w:rPr>
          <w:rFonts w:ascii="Cambria" w:hAnsi="Cambria"/>
          <w:sz w:val="20"/>
          <w:szCs w:val="20"/>
        </w:rPr>
      </w:pPr>
      <w:r w:rsidRPr="00445436">
        <w:rPr>
          <w:rStyle w:val="Appelnotedebasdep"/>
          <w:rFonts w:ascii="Cambria" w:hAnsi="Cambria"/>
          <w:sz w:val="20"/>
          <w:szCs w:val="20"/>
        </w:rPr>
        <w:footnoteRef/>
      </w:r>
      <w:r w:rsidRPr="00445436">
        <w:rPr>
          <w:rFonts w:ascii="Cambria" w:hAnsi="Cambria"/>
          <w:sz w:val="20"/>
          <w:szCs w:val="20"/>
        </w:rPr>
        <w:t xml:space="preserve"> Ex.  Quelle part vous revient sur tel ou tel bien issu d’un héritage resté en indivision entre vous-même et vos cohéritiers ? A quel montant pouvez-vous l’évaluer ?  Telle somme d’argent reçue d’un ami ou de vos parents est-elle un don ou un prêt ? Si vous vivez avec un conjoint, qu’est-ce ce qui, au sein du couple,</w:t>
      </w:r>
      <w:r>
        <w:rPr>
          <w:rFonts w:ascii="Cambria" w:hAnsi="Cambria"/>
        </w:rPr>
        <w:t xml:space="preserve"> vous </w:t>
      </w:r>
      <w:r w:rsidRPr="00732853">
        <w:rPr>
          <w:rFonts w:ascii="Cambria" w:hAnsi="Cambria"/>
          <w:sz w:val="20"/>
          <w:szCs w:val="20"/>
        </w:rPr>
        <w:t xml:space="preserve">appartient en propre et qu’est-ce qui appartient à la communauté ? Et quels sont vos droits légaux sur ces biens communautaires ? etc. </w:t>
      </w:r>
    </w:p>
  </w:footnote>
  <w:footnote w:id="2">
    <w:p w:rsidR="00445436" w:rsidRPr="00A10BFC" w:rsidRDefault="00445436" w:rsidP="00A10BFC">
      <w:pPr>
        <w:pStyle w:val="Notedebasdepage"/>
        <w:spacing w:after="0" w:line="240" w:lineRule="auto"/>
        <w:jc w:val="both"/>
        <w:rPr>
          <w:rFonts w:ascii="Cambria" w:hAnsi="Cambria"/>
          <w:sz w:val="20"/>
          <w:szCs w:val="20"/>
        </w:rPr>
      </w:pPr>
      <w:r w:rsidRPr="00A10BFC">
        <w:rPr>
          <w:rStyle w:val="Appelnotedebasdep"/>
          <w:rFonts w:ascii="Cambria" w:hAnsi="Cambria"/>
          <w:sz w:val="20"/>
          <w:szCs w:val="20"/>
        </w:rPr>
        <w:footnoteRef/>
      </w:r>
      <w:r w:rsidRPr="00A10BFC">
        <w:rPr>
          <w:rFonts w:ascii="Cambria" w:hAnsi="Cambria"/>
          <w:sz w:val="20"/>
          <w:szCs w:val="20"/>
        </w:rPr>
        <w:t xml:space="preserve"> Xénophon, </w:t>
      </w:r>
      <w:r w:rsidRPr="00A10BFC">
        <w:rPr>
          <w:rFonts w:ascii="Cambria" w:hAnsi="Cambria"/>
          <w:i/>
          <w:sz w:val="20"/>
          <w:szCs w:val="20"/>
        </w:rPr>
        <w:t>Économique</w:t>
      </w:r>
      <w:r w:rsidRPr="00A10BFC">
        <w:rPr>
          <w:rFonts w:ascii="Cambria" w:hAnsi="Cambria"/>
          <w:sz w:val="20"/>
          <w:szCs w:val="20"/>
        </w:rPr>
        <w:t>, Les Belles Lettres, Paris, 2008.</w:t>
      </w:r>
    </w:p>
  </w:footnote>
  <w:footnote w:id="3">
    <w:p w:rsidR="00445436" w:rsidRPr="00A10BFC" w:rsidRDefault="00445436" w:rsidP="00A10BFC">
      <w:pPr>
        <w:tabs>
          <w:tab w:val="left" w:pos="1701"/>
        </w:tabs>
        <w:spacing w:after="0" w:line="240" w:lineRule="auto"/>
        <w:jc w:val="both"/>
        <w:rPr>
          <w:rFonts w:ascii="Cambria" w:hAnsi="Cambria"/>
          <w:sz w:val="20"/>
          <w:szCs w:val="20"/>
        </w:rPr>
      </w:pPr>
      <w:r w:rsidRPr="00A10BFC">
        <w:rPr>
          <w:rStyle w:val="Appelnotedebasdep"/>
          <w:rFonts w:ascii="Cambria" w:hAnsi="Cambria"/>
          <w:sz w:val="20"/>
          <w:szCs w:val="20"/>
        </w:rPr>
        <w:footnoteRef/>
      </w:r>
      <w:r w:rsidRPr="00A10BFC">
        <w:rPr>
          <w:rFonts w:ascii="Cambria" w:hAnsi="Cambria"/>
          <w:sz w:val="20"/>
          <w:szCs w:val="20"/>
        </w:rPr>
        <w:t xml:space="preserve"> Il affirme que posséder des biens dont on n’a pas l’utilité peut apporter la ruine…</w:t>
      </w:r>
    </w:p>
  </w:footnote>
  <w:footnote w:id="4">
    <w:p w:rsidR="00445436" w:rsidRPr="00A10BFC" w:rsidRDefault="00445436" w:rsidP="00A10BFC">
      <w:pPr>
        <w:pStyle w:val="Notedebasdepage"/>
        <w:spacing w:after="0" w:line="240" w:lineRule="auto"/>
        <w:jc w:val="both"/>
        <w:rPr>
          <w:rFonts w:ascii="Cambria" w:hAnsi="Cambria"/>
          <w:sz w:val="20"/>
          <w:szCs w:val="20"/>
        </w:rPr>
      </w:pPr>
      <w:r w:rsidRPr="00A10BFC">
        <w:rPr>
          <w:rStyle w:val="Appelnotedebasdep"/>
          <w:rFonts w:ascii="Cambria" w:hAnsi="Cambria"/>
          <w:sz w:val="20"/>
          <w:szCs w:val="20"/>
        </w:rPr>
        <w:footnoteRef/>
      </w:r>
      <w:r w:rsidRPr="00A10BFC">
        <w:rPr>
          <w:rFonts w:ascii="Cambria" w:hAnsi="Cambria"/>
          <w:sz w:val="20"/>
          <w:szCs w:val="20"/>
        </w:rPr>
        <w:t xml:space="preserve"> C’est notamment le cas des ordinateurs, smartphones et autres objets électroniques de toutes sortes que nous utilisons (le lecteur aura compris que cette remarque n’est pas de Xénophon, mais de l’auteur de ces lignes…)</w:t>
      </w:r>
    </w:p>
  </w:footnote>
  <w:footnote w:id="5">
    <w:p w:rsidR="00445436" w:rsidRPr="00A10BFC" w:rsidRDefault="00445436" w:rsidP="00A10BFC">
      <w:pPr>
        <w:pStyle w:val="Notedebasdepage"/>
        <w:spacing w:after="0" w:line="240" w:lineRule="auto"/>
        <w:jc w:val="both"/>
        <w:rPr>
          <w:rFonts w:ascii="Cambria" w:hAnsi="Cambria"/>
          <w:sz w:val="20"/>
          <w:szCs w:val="20"/>
        </w:rPr>
      </w:pPr>
      <w:r w:rsidRPr="00A10BFC">
        <w:rPr>
          <w:rStyle w:val="Appelnotedebasdep"/>
          <w:rFonts w:ascii="Cambria" w:hAnsi="Cambria"/>
          <w:sz w:val="20"/>
          <w:szCs w:val="20"/>
        </w:rPr>
        <w:footnoteRef/>
      </w:r>
      <w:r w:rsidRPr="00A10BFC">
        <w:rPr>
          <w:rFonts w:ascii="Cambria" w:hAnsi="Cambria"/>
          <w:sz w:val="20"/>
          <w:szCs w:val="20"/>
        </w:rPr>
        <w:t xml:space="preserve"> Xénophon écrit joliment : « Ranger, c’est être riche » ! </w:t>
      </w:r>
    </w:p>
  </w:footnote>
  <w:footnote w:id="6">
    <w:p w:rsidR="00445436" w:rsidRPr="003757D9" w:rsidRDefault="00445436" w:rsidP="00A10BFC">
      <w:pPr>
        <w:pStyle w:val="Notedebasdepage"/>
        <w:spacing w:after="0" w:line="240" w:lineRule="auto"/>
        <w:jc w:val="both"/>
        <w:rPr>
          <w:rFonts w:ascii="Cambria" w:hAnsi="Cambria"/>
        </w:rPr>
      </w:pPr>
      <w:r w:rsidRPr="00A10BFC">
        <w:rPr>
          <w:rStyle w:val="Appelnotedebasdep"/>
          <w:rFonts w:ascii="Cambria" w:hAnsi="Cambria"/>
          <w:sz w:val="20"/>
          <w:szCs w:val="20"/>
        </w:rPr>
        <w:footnoteRef/>
      </w:r>
      <w:r w:rsidRPr="00A10BFC">
        <w:rPr>
          <w:rFonts w:ascii="Cambria" w:hAnsi="Cambria"/>
          <w:sz w:val="20"/>
          <w:szCs w:val="20"/>
        </w:rPr>
        <w:t xml:space="preserve"> Cette question est moins banale qu’elle ne le semble en première analyse : les difficultés financières de certaines personnes semblent en effet trouver leur source, au moins en partie, dans un interdit - souvent inconscient - à posséder un patrimoine. Il y aurait là un débat intéressant à ouvrir</w:t>
      </w:r>
      <w:r w:rsidRPr="003757D9">
        <w:rPr>
          <w:rFonts w:ascii="Cambria" w:hAnsi="Cambria"/>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35372"/>
    <w:multiLevelType w:val="hybridMultilevel"/>
    <w:tmpl w:val="C8424210"/>
    <w:lvl w:ilvl="0" w:tplc="040C0001">
      <w:start w:val="1"/>
      <w:numFmt w:val="bullet"/>
      <w:lvlText w:val=""/>
      <w:lvlJc w:val="left"/>
      <w:pPr>
        <w:ind w:left="1739" w:hanging="360"/>
      </w:pPr>
      <w:rPr>
        <w:rFonts w:ascii="Symbol" w:hAnsi="Symbol" w:hint="default"/>
      </w:rPr>
    </w:lvl>
    <w:lvl w:ilvl="1" w:tplc="040C0003">
      <w:start w:val="1"/>
      <w:numFmt w:val="bullet"/>
      <w:lvlText w:val="o"/>
      <w:lvlJc w:val="left"/>
      <w:pPr>
        <w:ind w:left="2459" w:hanging="360"/>
      </w:pPr>
      <w:rPr>
        <w:rFonts w:ascii="Courier New" w:hAnsi="Courier New" w:hint="default"/>
      </w:rPr>
    </w:lvl>
    <w:lvl w:ilvl="2" w:tplc="040C0005" w:tentative="1">
      <w:start w:val="1"/>
      <w:numFmt w:val="bullet"/>
      <w:lvlText w:val=""/>
      <w:lvlJc w:val="left"/>
      <w:pPr>
        <w:ind w:left="3179" w:hanging="360"/>
      </w:pPr>
      <w:rPr>
        <w:rFonts w:ascii="Wingdings" w:hAnsi="Wingdings" w:hint="default"/>
      </w:rPr>
    </w:lvl>
    <w:lvl w:ilvl="3" w:tplc="040C0001" w:tentative="1">
      <w:start w:val="1"/>
      <w:numFmt w:val="bullet"/>
      <w:lvlText w:val=""/>
      <w:lvlJc w:val="left"/>
      <w:pPr>
        <w:ind w:left="3899" w:hanging="360"/>
      </w:pPr>
      <w:rPr>
        <w:rFonts w:ascii="Symbol" w:hAnsi="Symbol" w:hint="default"/>
      </w:rPr>
    </w:lvl>
    <w:lvl w:ilvl="4" w:tplc="040C0003" w:tentative="1">
      <w:start w:val="1"/>
      <w:numFmt w:val="bullet"/>
      <w:lvlText w:val="o"/>
      <w:lvlJc w:val="left"/>
      <w:pPr>
        <w:ind w:left="4619" w:hanging="360"/>
      </w:pPr>
      <w:rPr>
        <w:rFonts w:ascii="Courier New" w:hAnsi="Courier New" w:hint="default"/>
      </w:rPr>
    </w:lvl>
    <w:lvl w:ilvl="5" w:tplc="040C0005" w:tentative="1">
      <w:start w:val="1"/>
      <w:numFmt w:val="bullet"/>
      <w:lvlText w:val=""/>
      <w:lvlJc w:val="left"/>
      <w:pPr>
        <w:ind w:left="5339" w:hanging="360"/>
      </w:pPr>
      <w:rPr>
        <w:rFonts w:ascii="Wingdings" w:hAnsi="Wingdings" w:hint="default"/>
      </w:rPr>
    </w:lvl>
    <w:lvl w:ilvl="6" w:tplc="040C0001" w:tentative="1">
      <w:start w:val="1"/>
      <w:numFmt w:val="bullet"/>
      <w:lvlText w:val=""/>
      <w:lvlJc w:val="left"/>
      <w:pPr>
        <w:ind w:left="6059" w:hanging="360"/>
      </w:pPr>
      <w:rPr>
        <w:rFonts w:ascii="Symbol" w:hAnsi="Symbol" w:hint="default"/>
      </w:rPr>
    </w:lvl>
    <w:lvl w:ilvl="7" w:tplc="040C0003" w:tentative="1">
      <w:start w:val="1"/>
      <w:numFmt w:val="bullet"/>
      <w:lvlText w:val="o"/>
      <w:lvlJc w:val="left"/>
      <w:pPr>
        <w:ind w:left="6779" w:hanging="360"/>
      </w:pPr>
      <w:rPr>
        <w:rFonts w:ascii="Courier New" w:hAnsi="Courier New" w:hint="default"/>
      </w:rPr>
    </w:lvl>
    <w:lvl w:ilvl="8" w:tplc="040C0005" w:tentative="1">
      <w:start w:val="1"/>
      <w:numFmt w:val="bullet"/>
      <w:lvlText w:val=""/>
      <w:lvlJc w:val="left"/>
      <w:pPr>
        <w:ind w:left="7499" w:hanging="360"/>
      </w:pPr>
      <w:rPr>
        <w:rFonts w:ascii="Wingdings" w:hAnsi="Wingdings" w:hint="default"/>
      </w:rPr>
    </w:lvl>
  </w:abstractNum>
  <w:abstractNum w:abstractNumId="1" w15:restartNumberingAfterBreak="0">
    <w:nsid w:val="0BB54EE9"/>
    <w:multiLevelType w:val="hybridMultilevel"/>
    <w:tmpl w:val="F906F17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F">
      <w:start w:val="1"/>
      <w:numFmt w:val="decimal"/>
      <w:lvlText w:val="%4."/>
      <w:lvlJc w:val="left"/>
      <w:pPr>
        <w:ind w:left="2880" w:hanging="360"/>
      </w:pPr>
      <w:rPr>
        <w:rFonts w:hint="default"/>
      </w:rPr>
    </w:lvl>
    <w:lvl w:ilvl="4" w:tplc="61C08980">
      <w:start w:val="1"/>
      <w:numFmt w:val="bullet"/>
      <w:pStyle w:val="Paragraphedeliste"/>
      <w:lvlText w:val="o"/>
      <w:lvlJc w:val="left"/>
      <w:pPr>
        <w:ind w:left="3600" w:hanging="360"/>
      </w:pPr>
      <w:rPr>
        <w:rFonts w:ascii="Courier New" w:hAnsi="Courier New" w:cs="Courier New" w:hint="default"/>
      </w:rPr>
    </w:lvl>
    <w:lvl w:ilvl="5" w:tplc="040C000F">
      <w:start w:val="1"/>
      <w:numFmt w:val="decimal"/>
      <w:lvlText w:val="%6."/>
      <w:lvlJc w:val="left"/>
      <w:pPr>
        <w:ind w:left="4320" w:hanging="360"/>
      </w:pPr>
      <w:rPr>
        <w:rFont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182A2C52"/>
    <w:multiLevelType w:val="hybridMultilevel"/>
    <w:tmpl w:val="0FC4187E"/>
    <w:lvl w:ilvl="0" w:tplc="040C0001">
      <w:start w:val="1"/>
      <w:numFmt w:val="bullet"/>
      <w:lvlText w:val=""/>
      <w:lvlJc w:val="left"/>
      <w:pPr>
        <w:ind w:left="1760" w:hanging="360"/>
      </w:pPr>
      <w:rPr>
        <w:rFonts w:ascii="Symbol" w:hAnsi="Symbol" w:hint="default"/>
      </w:rPr>
    </w:lvl>
    <w:lvl w:ilvl="1" w:tplc="040C0003">
      <w:start w:val="1"/>
      <w:numFmt w:val="bullet"/>
      <w:lvlText w:val="o"/>
      <w:lvlJc w:val="left"/>
      <w:pPr>
        <w:ind w:left="2480" w:hanging="360"/>
      </w:pPr>
      <w:rPr>
        <w:rFonts w:ascii="Courier New" w:hAnsi="Courier New" w:hint="default"/>
      </w:rPr>
    </w:lvl>
    <w:lvl w:ilvl="2" w:tplc="040C0005">
      <w:start w:val="1"/>
      <w:numFmt w:val="bullet"/>
      <w:lvlText w:val=""/>
      <w:lvlJc w:val="left"/>
      <w:pPr>
        <w:ind w:left="3200" w:hanging="360"/>
      </w:pPr>
      <w:rPr>
        <w:rFonts w:ascii="Wingdings" w:hAnsi="Wingdings" w:hint="default"/>
      </w:rPr>
    </w:lvl>
    <w:lvl w:ilvl="3" w:tplc="040C0001">
      <w:start w:val="1"/>
      <w:numFmt w:val="bullet"/>
      <w:lvlText w:val=""/>
      <w:lvlJc w:val="left"/>
      <w:pPr>
        <w:ind w:left="3920" w:hanging="360"/>
      </w:pPr>
      <w:rPr>
        <w:rFonts w:ascii="Symbol" w:hAnsi="Symbol" w:hint="default"/>
      </w:rPr>
    </w:lvl>
    <w:lvl w:ilvl="4" w:tplc="040C0003">
      <w:start w:val="1"/>
      <w:numFmt w:val="bullet"/>
      <w:lvlText w:val="o"/>
      <w:lvlJc w:val="left"/>
      <w:pPr>
        <w:ind w:left="4640" w:hanging="360"/>
      </w:pPr>
      <w:rPr>
        <w:rFonts w:ascii="Courier New" w:hAnsi="Courier New" w:hint="default"/>
      </w:rPr>
    </w:lvl>
    <w:lvl w:ilvl="5" w:tplc="040C0005" w:tentative="1">
      <w:start w:val="1"/>
      <w:numFmt w:val="bullet"/>
      <w:lvlText w:val=""/>
      <w:lvlJc w:val="left"/>
      <w:pPr>
        <w:ind w:left="5360" w:hanging="360"/>
      </w:pPr>
      <w:rPr>
        <w:rFonts w:ascii="Wingdings" w:hAnsi="Wingdings" w:hint="default"/>
      </w:rPr>
    </w:lvl>
    <w:lvl w:ilvl="6" w:tplc="040C0001" w:tentative="1">
      <w:start w:val="1"/>
      <w:numFmt w:val="bullet"/>
      <w:lvlText w:val=""/>
      <w:lvlJc w:val="left"/>
      <w:pPr>
        <w:ind w:left="6080" w:hanging="360"/>
      </w:pPr>
      <w:rPr>
        <w:rFonts w:ascii="Symbol" w:hAnsi="Symbol" w:hint="default"/>
      </w:rPr>
    </w:lvl>
    <w:lvl w:ilvl="7" w:tplc="040C0003" w:tentative="1">
      <w:start w:val="1"/>
      <w:numFmt w:val="bullet"/>
      <w:lvlText w:val="o"/>
      <w:lvlJc w:val="left"/>
      <w:pPr>
        <w:ind w:left="6800" w:hanging="360"/>
      </w:pPr>
      <w:rPr>
        <w:rFonts w:ascii="Courier New" w:hAnsi="Courier New" w:hint="default"/>
      </w:rPr>
    </w:lvl>
    <w:lvl w:ilvl="8" w:tplc="040C0005" w:tentative="1">
      <w:start w:val="1"/>
      <w:numFmt w:val="bullet"/>
      <w:lvlText w:val=""/>
      <w:lvlJc w:val="left"/>
      <w:pPr>
        <w:ind w:left="7520" w:hanging="360"/>
      </w:pPr>
      <w:rPr>
        <w:rFonts w:ascii="Wingdings" w:hAnsi="Wingdings" w:hint="default"/>
      </w:rPr>
    </w:lvl>
  </w:abstractNum>
  <w:abstractNum w:abstractNumId="3" w15:restartNumberingAfterBreak="0">
    <w:nsid w:val="3B5908ED"/>
    <w:multiLevelType w:val="hybridMultilevel"/>
    <w:tmpl w:val="2E9A1F2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5AA5180"/>
    <w:multiLevelType w:val="hybridMultilevel"/>
    <w:tmpl w:val="C64A782C"/>
    <w:lvl w:ilvl="0" w:tplc="040C0001">
      <w:start w:val="1"/>
      <w:numFmt w:val="bullet"/>
      <w:lvlText w:val=""/>
      <w:lvlJc w:val="left"/>
      <w:pPr>
        <w:ind w:left="1429" w:hanging="360"/>
      </w:pPr>
      <w:rPr>
        <w:rFonts w:ascii="Symbol" w:hAnsi="Symbol" w:hint="default"/>
      </w:rPr>
    </w:lvl>
    <w:lvl w:ilvl="1" w:tplc="040C0003">
      <w:start w:val="1"/>
      <w:numFmt w:val="bullet"/>
      <w:lvlText w:val="o"/>
      <w:lvlJc w:val="left"/>
      <w:pPr>
        <w:ind w:left="2149" w:hanging="360"/>
      </w:pPr>
      <w:rPr>
        <w:rFonts w:ascii="Courier New" w:hAnsi="Courier New" w:hint="default"/>
      </w:rPr>
    </w:lvl>
    <w:lvl w:ilvl="2" w:tplc="040C0005">
      <w:start w:val="1"/>
      <w:numFmt w:val="bullet"/>
      <w:lvlText w:val=""/>
      <w:lvlJc w:val="left"/>
      <w:pPr>
        <w:ind w:left="2869" w:hanging="360"/>
      </w:pPr>
      <w:rPr>
        <w:rFonts w:ascii="Wingdings" w:hAnsi="Wingdings" w:hint="default"/>
      </w:rPr>
    </w:lvl>
    <w:lvl w:ilvl="3" w:tplc="040C000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hint="default"/>
      </w:rPr>
    </w:lvl>
    <w:lvl w:ilvl="8" w:tplc="040C0005" w:tentative="1">
      <w:start w:val="1"/>
      <w:numFmt w:val="bullet"/>
      <w:lvlText w:val=""/>
      <w:lvlJc w:val="left"/>
      <w:pPr>
        <w:ind w:left="7189"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CAB"/>
    <w:rsid w:val="000C1822"/>
    <w:rsid w:val="000C634E"/>
    <w:rsid w:val="000E2CAB"/>
    <w:rsid w:val="00132FD5"/>
    <w:rsid w:val="00147A35"/>
    <w:rsid w:val="00171113"/>
    <w:rsid w:val="001A1566"/>
    <w:rsid w:val="001C0618"/>
    <w:rsid w:val="002F6561"/>
    <w:rsid w:val="00312067"/>
    <w:rsid w:val="0031624B"/>
    <w:rsid w:val="003734E5"/>
    <w:rsid w:val="003945AE"/>
    <w:rsid w:val="003D611B"/>
    <w:rsid w:val="0044312C"/>
    <w:rsid w:val="00445436"/>
    <w:rsid w:val="004C5A1E"/>
    <w:rsid w:val="00522216"/>
    <w:rsid w:val="00540FA4"/>
    <w:rsid w:val="00546985"/>
    <w:rsid w:val="005B0935"/>
    <w:rsid w:val="00600CE5"/>
    <w:rsid w:val="006E16F5"/>
    <w:rsid w:val="00732853"/>
    <w:rsid w:val="00783B30"/>
    <w:rsid w:val="00791E66"/>
    <w:rsid w:val="007E3EBF"/>
    <w:rsid w:val="008B3633"/>
    <w:rsid w:val="00933AFA"/>
    <w:rsid w:val="00987E2B"/>
    <w:rsid w:val="009A0A6B"/>
    <w:rsid w:val="009A55E7"/>
    <w:rsid w:val="009F4699"/>
    <w:rsid w:val="00A10BFC"/>
    <w:rsid w:val="00A156E6"/>
    <w:rsid w:val="00A24C75"/>
    <w:rsid w:val="00A432DD"/>
    <w:rsid w:val="00A52A0F"/>
    <w:rsid w:val="00AB0691"/>
    <w:rsid w:val="00B34F4D"/>
    <w:rsid w:val="00B8773E"/>
    <w:rsid w:val="00BC4CD5"/>
    <w:rsid w:val="00D358FD"/>
    <w:rsid w:val="00D40975"/>
    <w:rsid w:val="00DF5466"/>
    <w:rsid w:val="00E17EA8"/>
    <w:rsid w:val="00E4085C"/>
    <w:rsid w:val="00E77959"/>
    <w:rsid w:val="00F05B4C"/>
    <w:rsid w:val="00F17E7E"/>
    <w:rsid w:val="00F638F7"/>
    <w:rsid w:val="00F7188C"/>
    <w:rsid w:val="00F92CA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5799C"/>
  <w15:chartTrackingRefBased/>
  <w15:docId w15:val="{41283B77-8DFF-D04E-B0D8-EA567933F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heme="minorHAnsi" w:hAnsi="Cambria" w:cs="Times New Roman"/>
        <w:lang w:val="fr-FR" w:eastAsia="en-US" w:bidi="ar-SA"/>
      </w:rPr>
    </w:rPrDefault>
    <w:pPrDefault>
      <w:pPr>
        <w:spacing w:before="120" w:after="120"/>
        <w:ind w:left="1984" w:hanging="357"/>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0618"/>
    <w:pPr>
      <w:spacing w:before="0" w:after="200" w:line="276" w:lineRule="auto"/>
      <w:ind w:left="0" w:firstLine="0"/>
      <w:jc w:val="left"/>
    </w:pPr>
    <w:rPr>
      <w:rFonts w:ascii="Calibri" w:eastAsia="Times New Roman" w:hAnsi="Calibri"/>
      <w:sz w:val="22"/>
      <w:szCs w:val="22"/>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rsid w:val="00F92CAB"/>
  </w:style>
  <w:style w:type="character" w:customStyle="1" w:styleId="NotedebasdepageCar">
    <w:name w:val="Note de bas de page Car"/>
    <w:basedOn w:val="Policepardfaut"/>
    <w:link w:val="Notedebasdepage"/>
    <w:uiPriority w:val="99"/>
    <w:rsid w:val="00F92CAB"/>
    <w:rPr>
      <w:rFonts w:ascii="Calibri" w:eastAsia="Times New Roman" w:hAnsi="Calibri"/>
      <w:lang w:eastAsia="fr-FR"/>
    </w:rPr>
  </w:style>
  <w:style w:type="character" w:styleId="Appelnotedebasdep">
    <w:name w:val="footnote reference"/>
    <w:uiPriority w:val="99"/>
    <w:unhideWhenUsed/>
    <w:rsid w:val="00F92CAB"/>
    <w:rPr>
      <w:vertAlign w:val="superscript"/>
    </w:rPr>
  </w:style>
  <w:style w:type="paragraph" w:styleId="Paragraphedeliste">
    <w:name w:val="List Paragraph"/>
    <w:basedOn w:val="Normal"/>
    <w:uiPriority w:val="34"/>
    <w:qFormat/>
    <w:rsid w:val="008B3633"/>
    <w:pPr>
      <w:numPr>
        <w:ilvl w:val="4"/>
        <w:numId w:val="1"/>
      </w:numPr>
      <w:tabs>
        <w:tab w:val="center" w:pos="4536"/>
      </w:tabs>
      <w:ind w:left="1418" w:hanging="284"/>
      <w:contextualSpacing/>
    </w:pPr>
    <w:rPr>
      <w:rFonts w:ascii="Times New Roman" w:hAnsi="Times New Roman"/>
      <w:sz w:val="24"/>
      <w:szCs w:val="24"/>
    </w:rPr>
  </w:style>
  <w:style w:type="paragraph" w:styleId="En-tte">
    <w:name w:val="header"/>
    <w:basedOn w:val="Normal"/>
    <w:link w:val="En-tteCar"/>
    <w:uiPriority w:val="99"/>
    <w:unhideWhenUsed/>
    <w:rsid w:val="008B3633"/>
    <w:pPr>
      <w:tabs>
        <w:tab w:val="center" w:pos="4536"/>
        <w:tab w:val="right" w:pos="9072"/>
      </w:tabs>
    </w:pPr>
  </w:style>
  <w:style w:type="character" w:customStyle="1" w:styleId="En-tteCar">
    <w:name w:val="En-tête Car"/>
    <w:basedOn w:val="Policepardfaut"/>
    <w:link w:val="En-tte"/>
    <w:uiPriority w:val="99"/>
    <w:rsid w:val="008B3633"/>
    <w:rPr>
      <w:rFonts w:ascii="Calibri" w:eastAsia="Times New Roman" w:hAnsi="Calibri"/>
      <w:sz w:val="22"/>
      <w:szCs w:val="22"/>
      <w:lang w:eastAsia="fr-FR"/>
    </w:rPr>
  </w:style>
  <w:style w:type="character" w:styleId="Lienhypertexte">
    <w:name w:val="Hyperlink"/>
    <w:basedOn w:val="Policepardfaut"/>
    <w:uiPriority w:val="99"/>
    <w:unhideWhenUsed/>
    <w:rsid w:val="00B34F4D"/>
    <w:rPr>
      <w:color w:val="0000FF"/>
      <w:u w:val="single"/>
    </w:rPr>
  </w:style>
  <w:style w:type="paragraph" w:styleId="Pieddepage">
    <w:name w:val="footer"/>
    <w:basedOn w:val="Normal"/>
    <w:link w:val="PieddepageCar"/>
    <w:uiPriority w:val="99"/>
    <w:unhideWhenUsed/>
    <w:rsid w:val="00A10BF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10BFC"/>
    <w:rPr>
      <w:rFonts w:ascii="Calibri" w:eastAsia="Times New Roman" w:hAnsi="Calibri"/>
      <w:sz w:val="22"/>
      <w:szCs w:val="22"/>
      <w:lang w:eastAsia="fr-FR"/>
    </w:rPr>
  </w:style>
  <w:style w:type="character" w:styleId="Numrodepage">
    <w:name w:val="page number"/>
    <w:basedOn w:val="Policepardfaut"/>
    <w:uiPriority w:val="99"/>
    <w:semiHidden/>
    <w:unhideWhenUsed/>
    <w:rsid w:val="00A10B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249</TotalTime>
  <Pages>3</Pages>
  <Words>574</Words>
  <Characters>3162</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Manager/>
  <Company/>
  <LinksUpToDate>false</LinksUpToDate>
  <CharactersWithSpaces>3729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jean.beaujouan02@gmail.com</dc:creator>
  <cp:keywords/>
  <dc:description/>
  <cp:lastModifiedBy>jean.beaujouan02@gmail.com</cp:lastModifiedBy>
  <cp:revision>17</cp:revision>
  <dcterms:created xsi:type="dcterms:W3CDTF">2022-04-27T12:19:00Z</dcterms:created>
  <dcterms:modified xsi:type="dcterms:W3CDTF">2022-11-03T15:41:00Z</dcterms:modified>
  <cp:category/>
</cp:coreProperties>
</file>